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B71C7B5" w:rsidR="000D38F5" w:rsidRPr="0036120F" w:rsidRDefault="00000000">
      <w:pPr>
        <w:spacing w:line="276" w:lineRule="auto"/>
        <w:jc w:val="right"/>
        <w:rPr>
          <w:b/>
          <w:i/>
          <w:sz w:val="26"/>
          <w:szCs w:val="26"/>
        </w:rPr>
      </w:pPr>
      <w:r w:rsidRPr="0036120F">
        <w:rPr>
          <w:b/>
          <w:i/>
          <w:sz w:val="26"/>
          <w:szCs w:val="26"/>
        </w:rPr>
        <w:t>Проект от 2</w:t>
      </w:r>
      <w:r w:rsidR="00A37B89" w:rsidRPr="0036120F">
        <w:rPr>
          <w:b/>
          <w:i/>
          <w:sz w:val="26"/>
          <w:szCs w:val="26"/>
        </w:rPr>
        <w:t>4</w:t>
      </w:r>
      <w:r w:rsidRPr="0036120F">
        <w:rPr>
          <w:b/>
          <w:i/>
          <w:sz w:val="26"/>
          <w:szCs w:val="26"/>
        </w:rPr>
        <w:t>.01.2025</w:t>
      </w:r>
    </w:p>
    <w:p w14:paraId="00000002" w14:textId="77777777" w:rsidR="000D38F5" w:rsidRPr="0036120F" w:rsidRDefault="00000000">
      <w:pPr>
        <w:spacing w:line="276" w:lineRule="auto"/>
        <w:ind w:firstLine="0"/>
        <w:jc w:val="center"/>
        <w:rPr>
          <w:b/>
          <w:sz w:val="26"/>
          <w:szCs w:val="26"/>
        </w:rPr>
      </w:pPr>
      <w:r w:rsidRPr="0036120F">
        <w:rPr>
          <w:b/>
          <w:sz w:val="26"/>
          <w:szCs w:val="26"/>
        </w:rPr>
        <w:t xml:space="preserve">РЕКОМЕНДАЦИИ </w:t>
      </w:r>
    </w:p>
    <w:p w14:paraId="00000003" w14:textId="77777777" w:rsidR="000D38F5" w:rsidRPr="0036120F" w:rsidRDefault="00000000">
      <w:pPr>
        <w:spacing w:line="276" w:lineRule="auto"/>
        <w:ind w:firstLine="0"/>
        <w:jc w:val="center"/>
        <w:rPr>
          <w:b/>
          <w:sz w:val="26"/>
          <w:szCs w:val="26"/>
        </w:rPr>
      </w:pPr>
      <w:bookmarkStart w:id="0" w:name="_gjdgxs" w:colFirst="0" w:colLast="0"/>
      <w:bookmarkEnd w:id="0"/>
      <w:r w:rsidRPr="0036120F">
        <w:rPr>
          <w:b/>
          <w:sz w:val="26"/>
          <w:szCs w:val="26"/>
        </w:rPr>
        <w:t xml:space="preserve">для учёта при планировании и выполнении работ по сохранению и развитию природно-исторического парка «Москворецкий» в части, ограниченной территорией природного парка «Крылатские холмы» </w:t>
      </w:r>
    </w:p>
    <w:p w14:paraId="00000004" w14:textId="77777777" w:rsidR="000D38F5" w:rsidRPr="0036120F" w:rsidRDefault="000D38F5">
      <w:pPr>
        <w:spacing w:line="276" w:lineRule="auto"/>
        <w:ind w:firstLine="0"/>
        <w:rPr>
          <w:b/>
          <w:sz w:val="26"/>
          <w:szCs w:val="26"/>
        </w:rPr>
      </w:pPr>
    </w:p>
    <w:p w14:paraId="00000005" w14:textId="77777777" w:rsidR="000D38F5" w:rsidRPr="0036120F" w:rsidRDefault="00000000">
      <w:pPr>
        <w:spacing w:line="276" w:lineRule="auto"/>
        <w:rPr>
          <w:b/>
          <w:i/>
          <w:sz w:val="26"/>
          <w:szCs w:val="26"/>
        </w:rPr>
      </w:pPr>
      <w:r w:rsidRPr="0036120F">
        <w:rPr>
          <w:b/>
          <w:i/>
          <w:sz w:val="26"/>
          <w:szCs w:val="26"/>
        </w:rPr>
        <w:t>1 В области обеспечения природной идентичности и адаптивности</w:t>
      </w:r>
    </w:p>
    <w:p w14:paraId="00000006" w14:textId="77777777" w:rsidR="000D38F5" w:rsidRPr="0036120F" w:rsidRDefault="00000000">
      <w:pPr>
        <w:spacing w:line="276" w:lineRule="auto"/>
        <w:rPr>
          <w:sz w:val="26"/>
          <w:szCs w:val="26"/>
        </w:rPr>
      </w:pPr>
      <w:bookmarkStart w:id="1" w:name="_30j0zll" w:colFirst="0" w:colLast="0"/>
      <w:bookmarkEnd w:id="1"/>
      <w:r w:rsidRPr="0036120F">
        <w:rPr>
          <w:sz w:val="26"/>
          <w:szCs w:val="26"/>
        </w:rPr>
        <w:t>1.1 Обеспечить эколого-рекреационное зонирование территории природного парка «Крылатские холмы» (далее – парк), при этом выделив участки:</w:t>
      </w:r>
    </w:p>
    <w:p w14:paraId="00000007" w14:textId="0BCFA08E" w:rsidR="000D38F5" w:rsidRPr="0036120F" w:rsidRDefault="00000000">
      <w:pPr>
        <w:spacing w:line="276" w:lineRule="auto"/>
        <w:rPr>
          <w:sz w:val="26"/>
          <w:szCs w:val="26"/>
        </w:rPr>
      </w:pPr>
      <w:bookmarkStart w:id="2" w:name="_1fob9te" w:colFirst="0" w:colLast="0"/>
      <w:bookmarkEnd w:id="2"/>
      <w:r w:rsidRPr="0036120F">
        <w:rPr>
          <w:sz w:val="26"/>
          <w:szCs w:val="26"/>
        </w:rPr>
        <w:t xml:space="preserve">- наиболее чувствительные к рекреационной нагрузке, где исключена возможность вмешательства в природные процессы людей и домашних животных – памятники природы «Суходольные луга» (в том числе </w:t>
      </w:r>
      <w:r w:rsidR="00247160" w:rsidRPr="0036120F">
        <w:rPr>
          <w:sz w:val="26"/>
          <w:szCs w:val="26"/>
        </w:rPr>
        <w:t xml:space="preserve">на </w:t>
      </w:r>
      <w:r w:rsidRPr="0036120F">
        <w:rPr>
          <w:sz w:val="26"/>
          <w:szCs w:val="26"/>
        </w:rPr>
        <w:t>территории каменоломни</w:t>
      </w:r>
      <w:r w:rsidR="00247160" w:rsidRPr="0036120F">
        <w:rPr>
          <w:sz w:val="26"/>
          <w:szCs w:val="26"/>
        </w:rPr>
        <w:t xml:space="preserve"> </w:t>
      </w:r>
      <w:r w:rsidRPr="0036120F">
        <w:rPr>
          <w:sz w:val="26"/>
          <w:szCs w:val="26"/>
        </w:rPr>
        <w:t>-</w:t>
      </w:r>
      <w:r w:rsidR="00247160" w:rsidRPr="0036120F">
        <w:rPr>
          <w:sz w:val="26"/>
          <w:szCs w:val="26"/>
        </w:rPr>
        <w:t xml:space="preserve"> </w:t>
      </w:r>
      <w:r w:rsidRPr="0036120F">
        <w:rPr>
          <w:sz w:val="26"/>
          <w:szCs w:val="26"/>
        </w:rPr>
        <w:t>«Горн</w:t>
      </w:r>
      <w:r w:rsidR="00247160" w:rsidRPr="0036120F">
        <w:rPr>
          <w:sz w:val="26"/>
          <w:szCs w:val="26"/>
        </w:rPr>
        <w:t>ая</w:t>
      </w:r>
      <w:r w:rsidRPr="0036120F">
        <w:rPr>
          <w:sz w:val="26"/>
          <w:szCs w:val="26"/>
        </w:rPr>
        <w:t xml:space="preserve"> стран</w:t>
      </w:r>
      <w:r w:rsidR="00247160" w:rsidRPr="0036120F">
        <w:rPr>
          <w:sz w:val="26"/>
          <w:szCs w:val="26"/>
        </w:rPr>
        <w:t>а</w:t>
      </w:r>
      <w:r w:rsidRPr="0036120F">
        <w:rPr>
          <w:sz w:val="26"/>
          <w:szCs w:val="26"/>
        </w:rPr>
        <w:t xml:space="preserve">») и «Каменная </w:t>
      </w:r>
      <w:proofErr w:type="spellStart"/>
      <w:r w:rsidRPr="0036120F">
        <w:rPr>
          <w:sz w:val="26"/>
          <w:szCs w:val="26"/>
        </w:rPr>
        <w:t>Клетва</w:t>
      </w:r>
      <w:proofErr w:type="spellEnd"/>
      <w:r w:rsidRPr="0036120F">
        <w:rPr>
          <w:sz w:val="26"/>
          <w:szCs w:val="26"/>
        </w:rPr>
        <w:t>», овраг</w:t>
      </w:r>
      <w:r w:rsidR="00247160" w:rsidRPr="0036120F">
        <w:rPr>
          <w:sz w:val="26"/>
          <w:szCs w:val="26"/>
        </w:rPr>
        <w:t>и</w:t>
      </w:r>
      <w:r w:rsidRPr="0036120F">
        <w:rPr>
          <w:sz w:val="26"/>
          <w:szCs w:val="26"/>
        </w:rPr>
        <w:t xml:space="preserve"> Каменные заразы (Поповский)</w:t>
      </w:r>
      <w:r w:rsidR="00247160" w:rsidRPr="0036120F">
        <w:rPr>
          <w:sz w:val="26"/>
          <w:szCs w:val="26"/>
        </w:rPr>
        <w:t xml:space="preserve"> и</w:t>
      </w:r>
      <w:r w:rsidRPr="0036120F">
        <w:rPr>
          <w:sz w:val="26"/>
          <w:szCs w:val="26"/>
        </w:rPr>
        <w:t xml:space="preserve"> </w:t>
      </w:r>
      <w:proofErr w:type="spellStart"/>
      <w:r w:rsidRPr="0036120F">
        <w:rPr>
          <w:sz w:val="26"/>
          <w:szCs w:val="26"/>
        </w:rPr>
        <w:t>Татаровский</w:t>
      </w:r>
      <w:proofErr w:type="spellEnd"/>
      <w:r w:rsidR="00247160" w:rsidRPr="0036120F">
        <w:rPr>
          <w:sz w:val="26"/>
          <w:szCs w:val="26"/>
        </w:rPr>
        <w:t>, а также</w:t>
      </w:r>
      <w:r w:rsidRPr="0036120F">
        <w:rPr>
          <w:sz w:val="26"/>
          <w:szCs w:val="26"/>
        </w:rPr>
        <w:t xml:space="preserve"> ряд других локаций, отмеченных на прилагаемой тепловой карте зелёным цветом; </w:t>
      </w:r>
    </w:p>
    <w:p w14:paraId="00000008" w14:textId="77777777" w:rsidR="000D38F5" w:rsidRPr="0036120F" w:rsidRDefault="00000000">
      <w:pPr>
        <w:spacing w:line="276" w:lineRule="auto"/>
        <w:rPr>
          <w:sz w:val="26"/>
          <w:szCs w:val="26"/>
        </w:rPr>
      </w:pPr>
      <w:bookmarkStart w:id="3" w:name="_3znysh7" w:colFirst="0" w:colLast="0"/>
      <w:bookmarkEnd w:id="3"/>
      <w:r w:rsidRPr="0036120F">
        <w:rPr>
          <w:sz w:val="26"/>
          <w:szCs w:val="26"/>
        </w:rPr>
        <w:t>- ограниченной рекреационной нагрузки для организации экологических троп, маршрутов и смотровых площадок с развитой системой навигации – локации с исторически сложившейся дорожно-</w:t>
      </w:r>
      <w:proofErr w:type="spellStart"/>
      <w:r w:rsidRPr="0036120F">
        <w:rPr>
          <w:sz w:val="26"/>
          <w:szCs w:val="26"/>
        </w:rPr>
        <w:t>тропиночной</w:t>
      </w:r>
      <w:proofErr w:type="spellEnd"/>
      <w:r w:rsidRPr="0036120F">
        <w:rPr>
          <w:sz w:val="26"/>
          <w:szCs w:val="26"/>
        </w:rPr>
        <w:t xml:space="preserve"> сетью, характеризующиеся явно выраженным уплотнением почвы, отмеченные на прилагаемой тепловой карте синим цветом;</w:t>
      </w:r>
    </w:p>
    <w:p w14:paraId="00000009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 xml:space="preserve">- рациональной рекреационной нагрузки, предусмотренные для исторически-сложившейся спортивной деятельности без увеличения площади, занимаемой этими объектами – </w:t>
      </w:r>
      <w:proofErr w:type="spellStart"/>
      <w:r w:rsidRPr="0036120F">
        <w:rPr>
          <w:sz w:val="26"/>
          <w:szCs w:val="26"/>
        </w:rPr>
        <w:t>велодорога</w:t>
      </w:r>
      <w:proofErr w:type="spellEnd"/>
      <w:r w:rsidRPr="0036120F">
        <w:rPr>
          <w:sz w:val="26"/>
          <w:szCs w:val="26"/>
        </w:rPr>
        <w:t xml:space="preserve"> и горнолыжный комплекс, отмеченные на прилагаемой тепловой карте желтым цветом;</w:t>
      </w:r>
    </w:p>
    <w:p w14:paraId="0000000A" w14:textId="6FD6D19B" w:rsidR="000D38F5" w:rsidRPr="0036120F" w:rsidRDefault="00000000">
      <w:pPr>
        <w:spacing w:line="276" w:lineRule="auto"/>
        <w:rPr>
          <w:sz w:val="26"/>
          <w:szCs w:val="26"/>
        </w:rPr>
      </w:pPr>
      <w:bookmarkStart w:id="4" w:name="_2et92p0" w:colFirst="0" w:colLast="0"/>
      <w:bookmarkEnd w:id="4"/>
      <w:r w:rsidRPr="0036120F">
        <w:rPr>
          <w:sz w:val="26"/>
          <w:szCs w:val="26"/>
        </w:rPr>
        <w:t xml:space="preserve">- приемлемой рекреационной нагрузки для расположения видов деятельности, наиболее травмирующих компоненты природной среды (маунтинбайк, </w:t>
      </w:r>
      <w:proofErr w:type="spellStart"/>
      <w:r w:rsidRPr="0036120F">
        <w:rPr>
          <w:sz w:val="26"/>
          <w:szCs w:val="26"/>
        </w:rPr>
        <w:t>воркаут</w:t>
      </w:r>
      <w:proofErr w:type="spellEnd"/>
      <w:r w:rsidRPr="0036120F">
        <w:rPr>
          <w:sz w:val="26"/>
          <w:szCs w:val="26"/>
        </w:rPr>
        <w:t>, площадка для выгула собак), а также взаимосвязанных объектов базовой и рекреационной инфраструктуры – локации с утраченным потенциалом для восстановления</w:t>
      </w:r>
      <w:r w:rsidR="00247160" w:rsidRPr="0036120F">
        <w:rPr>
          <w:sz w:val="26"/>
          <w:szCs w:val="26"/>
        </w:rPr>
        <w:t>,</w:t>
      </w:r>
      <w:r w:rsidRPr="0036120F">
        <w:rPr>
          <w:sz w:val="26"/>
          <w:szCs w:val="26"/>
        </w:rPr>
        <w:t xml:space="preserve"> насыпные вершины холмов и другие объекты, отмеченные на прилагаемой тепловой карте оранжевым цветом.</w:t>
      </w:r>
    </w:p>
    <w:p w14:paraId="0000000B" w14:textId="77777777" w:rsidR="000D38F5" w:rsidRPr="0036120F" w:rsidRDefault="00000000">
      <w:pPr>
        <w:spacing w:line="276" w:lineRule="auto"/>
        <w:rPr>
          <w:sz w:val="26"/>
          <w:szCs w:val="26"/>
        </w:rPr>
      </w:pPr>
      <w:bookmarkStart w:id="5" w:name="_tyjcwt" w:colFirst="0" w:colLast="0"/>
      <w:bookmarkEnd w:id="5"/>
      <w:r w:rsidRPr="0036120F">
        <w:rPr>
          <w:sz w:val="26"/>
          <w:szCs w:val="26"/>
        </w:rPr>
        <w:t xml:space="preserve">1.2 Для обеспечения восстановления исторического облика парка предусмотреть дополнительную высадку деревьев, исторически присутствующих на его территории, но частично утраченных во время и после строительства </w:t>
      </w:r>
      <w:proofErr w:type="spellStart"/>
      <w:r w:rsidRPr="0036120F">
        <w:rPr>
          <w:sz w:val="26"/>
          <w:szCs w:val="26"/>
        </w:rPr>
        <w:t>велодороги</w:t>
      </w:r>
      <w:proofErr w:type="spellEnd"/>
      <w:r w:rsidRPr="0036120F">
        <w:rPr>
          <w:sz w:val="26"/>
          <w:szCs w:val="26"/>
        </w:rPr>
        <w:t xml:space="preserve"> в 1980 г. Основу естественных насаждений парка составляли хвойно-широколиственные леса: сосна, дуб черешчатый, вяз гладкий, липа мелколистная. </w:t>
      </w:r>
    </w:p>
    <w:p w14:paraId="5FC6938C" w14:textId="38D89A5A" w:rsidR="0043522C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 xml:space="preserve">1.3 </w:t>
      </w:r>
      <w:bookmarkStart w:id="6" w:name="_Hlk188556239"/>
      <w:r w:rsidR="0043522C" w:rsidRPr="0036120F">
        <w:rPr>
          <w:sz w:val="26"/>
          <w:szCs w:val="26"/>
        </w:rPr>
        <w:t xml:space="preserve">На этапе проектирования и строительства: </w:t>
      </w:r>
      <w:bookmarkEnd w:id="6"/>
      <w:r w:rsidR="0043522C" w:rsidRPr="0036120F">
        <w:rPr>
          <w:sz w:val="26"/>
          <w:szCs w:val="26"/>
        </w:rPr>
        <w:t>п</w:t>
      </w:r>
      <w:r w:rsidRPr="0036120F">
        <w:rPr>
          <w:sz w:val="26"/>
          <w:szCs w:val="26"/>
        </w:rPr>
        <w:t xml:space="preserve">ровести ревизию спонтанно выросших на территории парка малоценных пород деревьев с невысоким сроком жизни (таких как ольха, осина и пр.) и рудеральной растительности, которые, в первую очередь, негативно влияют на суходольные луга. В случае выявления таких деревьев, древесного подроста, кустарников и рудеральной растительности (борщевика </w:t>
      </w:r>
      <w:r w:rsidRPr="0036120F">
        <w:rPr>
          <w:sz w:val="26"/>
          <w:szCs w:val="26"/>
        </w:rPr>
        <w:lastRenderedPageBreak/>
        <w:t xml:space="preserve">Сосновского), предусмотреть в установленном порядке или их замещение на исторически присутствующие на территории парка (дуб черешчатый и пр.) или освобождение от них территории парка, в первую очередь суходольных лугов. </w:t>
      </w:r>
    </w:p>
    <w:p w14:paraId="0000000C" w14:textId="60A0C182" w:rsidR="000D38F5" w:rsidRPr="0036120F" w:rsidRDefault="0043522C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На этапе эксплуатации: обеспечить мониторинг растительности с целью выявления и регулирования численности, а также, при необходимости, удаление</w:t>
      </w:r>
      <w:r w:rsidR="00A1001E" w:rsidRPr="0036120F">
        <w:rPr>
          <w:sz w:val="26"/>
          <w:szCs w:val="26"/>
        </w:rPr>
        <w:t xml:space="preserve"> в установленном порядке</w:t>
      </w:r>
      <w:r w:rsidRPr="0036120F">
        <w:rPr>
          <w:sz w:val="26"/>
          <w:szCs w:val="26"/>
        </w:rPr>
        <w:t xml:space="preserve"> наиболее </w:t>
      </w:r>
      <w:proofErr w:type="spellStart"/>
      <w:r w:rsidRPr="0036120F">
        <w:rPr>
          <w:sz w:val="26"/>
          <w:szCs w:val="26"/>
        </w:rPr>
        <w:t>инвазионно</w:t>
      </w:r>
      <w:proofErr w:type="spellEnd"/>
      <w:r w:rsidRPr="0036120F">
        <w:rPr>
          <w:sz w:val="26"/>
          <w:szCs w:val="26"/>
        </w:rPr>
        <w:t xml:space="preserve"> агрессивных видов.</w:t>
      </w:r>
    </w:p>
    <w:p w14:paraId="0000000D" w14:textId="5B7F53F3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 xml:space="preserve">1.4 Для сохранения наиболее ценных фрагментов дубрав в районах оврагов Каменные Заразы и </w:t>
      </w:r>
      <w:proofErr w:type="spellStart"/>
      <w:r w:rsidRPr="0036120F">
        <w:rPr>
          <w:sz w:val="26"/>
          <w:szCs w:val="26"/>
        </w:rPr>
        <w:t>Татаровский</w:t>
      </w:r>
      <w:proofErr w:type="spellEnd"/>
      <w:r w:rsidRPr="0036120F">
        <w:rPr>
          <w:sz w:val="26"/>
          <w:szCs w:val="26"/>
        </w:rPr>
        <w:t>, испытывающих серьёзный стресс из-за переуплотнения почв, связанный с высокой рекреационной нагрузкой, необходимо существенное ограничение доступа посетителей в эти зоны парка</w:t>
      </w:r>
      <w:r w:rsidR="00A1001E" w:rsidRPr="0036120F">
        <w:rPr>
          <w:sz w:val="26"/>
          <w:szCs w:val="26"/>
        </w:rPr>
        <w:t>, предусмотрев</w:t>
      </w:r>
      <w:r w:rsidRPr="0036120F">
        <w:rPr>
          <w:sz w:val="26"/>
          <w:szCs w:val="26"/>
        </w:rPr>
        <w:t xml:space="preserve"> разработ</w:t>
      </w:r>
      <w:r w:rsidR="00A1001E" w:rsidRPr="0036120F">
        <w:rPr>
          <w:sz w:val="26"/>
          <w:szCs w:val="26"/>
        </w:rPr>
        <w:t>ку</w:t>
      </w:r>
      <w:r w:rsidRPr="0036120F">
        <w:rPr>
          <w:sz w:val="26"/>
          <w:szCs w:val="26"/>
        </w:rPr>
        <w:t xml:space="preserve"> </w:t>
      </w:r>
      <w:r w:rsidR="00A1001E" w:rsidRPr="0036120F">
        <w:rPr>
          <w:sz w:val="26"/>
          <w:szCs w:val="26"/>
        </w:rPr>
        <w:t>обеспечивающих правил и мероприятий</w:t>
      </w:r>
      <w:r w:rsidRPr="0036120F">
        <w:rPr>
          <w:sz w:val="26"/>
          <w:szCs w:val="26"/>
        </w:rPr>
        <w:t xml:space="preserve">. </w:t>
      </w:r>
    </w:p>
    <w:p w14:paraId="0000000E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1.5 Оградить наиболее старые деревья (возрастом более 100 лет), в первую очередь дубы, зафиксированные как на юго-восточном склоне Восточного холма, так и в других местах парка, и предусмотреть дополнительные меры для обеспечения их защиты.</w:t>
      </w:r>
    </w:p>
    <w:p w14:paraId="0000000F" w14:textId="3C4C2F30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 xml:space="preserve">1.6 </w:t>
      </w:r>
      <w:r w:rsidR="00A1001E" w:rsidRPr="0036120F">
        <w:rPr>
          <w:sz w:val="26"/>
          <w:szCs w:val="26"/>
        </w:rPr>
        <w:t>С учётом последствий прошлых инцидентов на этапе проектирования и строительства предусмотреть учёт</w:t>
      </w:r>
      <w:r w:rsidRPr="0036120F">
        <w:rPr>
          <w:sz w:val="26"/>
          <w:szCs w:val="26"/>
        </w:rPr>
        <w:t xml:space="preserve"> </w:t>
      </w:r>
      <w:r w:rsidR="00A1001E" w:rsidRPr="0036120F">
        <w:rPr>
          <w:sz w:val="26"/>
          <w:szCs w:val="26"/>
        </w:rPr>
        <w:t xml:space="preserve">современного </w:t>
      </w:r>
      <w:r w:rsidRPr="0036120F">
        <w:rPr>
          <w:sz w:val="26"/>
          <w:szCs w:val="26"/>
        </w:rPr>
        <w:t>состояни</w:t>
      </w:r>
      <w:r w:rsidR="00A1001E" w:rsidRPr="0036120F">
        <w:rPr>
          <w:sz w:val="26"/>
          <w:szCs w:val="26"/>
        </w:rPr>
        <w:t>я</w:t>
      </w:r>
      <w:r w:rsidRPr="0036120F">
        <w:rPr>
          <w:sz w:val="26"/>
          <w:szCs w:val="26"/>
        </w:rPr>
        <w:t xml:space="preserve"> овражной эрозии и возможную опасность развития </w:t>
      </w:r>
      <w:r w:rsidR="00A1001E" w:rsidRPr="0036120F">
        <w:rPr>
          <w:sz w:val="26"/>
          <w:szCs w:val="26"/>
        </w:rPr>
        <w:t>катастрофических</w:t>
      </w:r>
      <w:r w:rsidRPr="0036120F">
        <w:rPr>
          <w:sz w:val="26"/>
          <w:szCs w:val="26"/>
        </w:rPr>
        <w:t xml:space="preserve"> оползневых и суффозионных явлений, соотнося статическую нагрузку проектируемой инфраструктуры с несущей способностью грунтов Крылатских холмов.</w:t>
      </w:r>
    </w:p>
    <w:p w14:paraId="00000010" w14:textId="77777777" w:rsidR="000D38F5" w:rsidRPr="0036120F" w:rsidRDefault="00000000">
      <w:pPr>
        <w:spacing w:before="120" w:line="276" w:lineRule="auto"/>
        <w:rPr>
          <w:sz w:val="26"/>
          <w:szCs w:val="26"/>
        </w:rPr>
      </w:pPr>
      <w:r w:rsidRPr="0036120F">
        <w:rPr>
          <w:b/>
          <w:i/>
          <w:sz w:val="26"/>
          <w:szCs w:val="26"/>
        </w:rPr>
        <w:t xml:space="preserve">2 В области обеспечения баланса целей охраны окружающей среды и рекреационных потребностей жителей Москвы </w:t>
      </w:r>
    </w:p>
    <w:p w14:paraId="00000011" w14:textId="77777777" w:rsidR="000D38F5" w:rsidRPr="0036120F" w:rsidRDefault="00000000">
      <w:pPr>
        <w:spacing w:line="276" w:lineRule="auto"/>
        <w:rPr>
          <w:sz w:val="26"/>
          <w:szCs w:val="26"/>
        </w:rPr>
      </w:pPr>
      <w:bookmarkStart w:id="7" w:name="_3dy6vkm" w:colFirst="0" w:colLast="0"/>
      <w:bookmarkEnd w:id="7"/>
      <w:r w:rsidRPr="0036120F">
        <w:rPr>
          <w:sz w:val="26"/>
          <w:szCs w:val="26"/>
        </w:rPr>
        <w:t>2.1 Исключить или минимизировать строительство капитальных объектов (павильонов). В случае необходимости строительства таких объектов, использовать участки с ранее значительно преобразованной природной средой, прилегающие к границе парка.</w:t>
      </w:r>
    </w:p>
    <w:p w14:paraId="00000012" w14:textId="51BB1223" w:rsidR="000D38F5" w:rsidRPr="0036120F" w:rsidRDefault="00000000">
      <w:pPr>
        <w:spacing w:line="276" w:lineRule="auto"/>
        <w:rPr>
          <w:sz w:val="26"/>
          <w:szCs w:val="26"/>
        </w:rPr>
      </w:pPr>
      <w:bookmarkStart w:id="8" w:name="_1t3h5sf" w:colFirst="0" w:colLast="0"/>
      <w:bookmarkEnd w:id="8"/>
      <w:r w:rsidRPr="0036120F">
        <w:rPr>
          <w:sz w:val="26"/>
          <w:szCs w:val="26"/>
        </w:rPr>
        <w:t>2.2 Для строительства некапитальных объектов (павильонов) хозяйственной и рекреационной инфраструктуры парка: мостовых переходов, дорожно-</w:t>
      </w:r>
      <w:proofErr w:type="spellStart"/>
      <w:r w:rsidRPr="0036120F">
        <w:rPr>
          <w:sz w:val="26"/>
          <w:szCs w:val="26"/>
        </w:rPr>
        <w:t>тропиночной</w:t>
      </w:r>
      <w:proofErr w:type="spellEnd"/>
      <w:r w:rsidRPr="0036120F">
        <w:rPr>
          <w:sz w:val="26"/>
          <w:szCs w:val="26"/>
        </w:rPr>
        <w:t xml:space="preserve"> сети, лестниц, мест для прогулок с домашними животными, а также смотровых, спортивных и детских площадок, мест площадки наблюдения за природой и других, использовать участки с частично нарушенной природной средой (искусственно-наращенные склоны, уплотнённые участки почвы, не зарастающие травянистым покровом, участки с загрязненной почвой).</w:t>
      </w:r>
    </w:p>
    <w:p w14:paraId="00000013" w14:textId="6CC9C7F6" w:rsidR="000D38F5" w:rsidRPr="0036120F" w:rsidRDefault="00000000">
      <w:pPr>
        <w:spacing w:line="276" w:lineRule="auto"/>
        <w:rPr>
          <w:sz w:val="26"/>
          <w:szCs w:val="26"/>
        </w:rPr>
      </w:pPr>
      <w:bookmarkStart w:id="9" w:name="_4d34og8" w:colFirst="0" w:colLast="0"/>
      <w:bookmarkEnd w:id="9"/>
      <w:r w:rsidRPr="0036120F">
        <w:rPr>
          <w:sz w:val="26"/>
          <w:szCs w:val="26"/>
        </w:rPr>
        <w:t xml:space="preserve">2.3 При строительстве любых объектов хозяйственной, обеспечивающей и рекреационной инфраструктуры парка исключить дополнительное негативное воздействие на ненарушенные компоненты природной среды, в первую очередь исторически присутствующие на территории парка: памятники природы – «Суходольные луга, в т.ч. «Горная страна», «Каменная </w:t>
      </w:r>
      <w:proofErr w:type="spellStart"/>
      <w:r w:rsidRPr="0036120F">
        <w:rPr>
          <w:sz w:val="26"/>
          <w:szCs w:val="26"/>
        </w:rPr>
        <w:t>Клетва</w:t>
      </w:r>
      <w:proofErr w:type="spellEnd"/>
      <w:r w:rsidRPr="0036120F">
        <w:rPr>
          <w:sz w:val="26"/>
          <w:szCs w:val="26"/>
        </w:rPr>
        <w:t>», овраг</w:t>
      </w:r>
      <w:r w:rsidR="00DE3C5E" w:rsidRPr="0036120F">
        <w:rPr>
          <w:sz w:val="26"/>
          <w:szCs w:val="26"/>
        </w:rPr>
        <w:t>и</w:t>
      </w:r>
      <w:r w:rsidRPr="0036120F">
        <w:rPr>
          <w:sz w:val="26"/>
          <w:szCs w:val="26"/>
        </w:rPr>
        <w:t xml:space="preserve"> Каменные заразы (Поповский)</w:t>
      </w:r>
      <w:r w:rsidR="00DE3C5E" w:rsidRPr="0036120F">
        <w:rPr>
          <w:sz w:val="26"/>
          <w:szCs w:val="26"/>
        </w:rPr>
        <w:t xml:space="preserve"> и</w:t>
      </w:r>
      <w:r w:rsidRPr="0036120F">
        <w:rPr>
          <w:sz w:val="26"/>
          <w:szCs w:val="26"/>
        </w:rPr>
        <w:t xml:space="preserve"> </w:t>
      </w:r>
      <w:proofErr w:type="spellStart"/>
      <w:r w:rsidRPr="0036120F">
        <w:rPr>
          <w:sz w:val="26"/>
          <w:szCs w:val="26"/>
        </w:rPr>
        <w:t>Татаровский</w:t>
      </w:r>
      <w:proofErr w:type="spellEnd"/>
      <w:r w:rsidRPr="0036120F">
        <w:rPr>
          <w:sz w:val="26"/>
          <w:szCs w:val="26"/>
        </w:rPr>
        <w:t xml:space="preserve"> овраг</w:t>
      </w:r>
      <w:r w:rsidR="00DE3C5E" w:rsidRPr="0036120F">
        <w:rPr>
          <w:sz w:val="26"/>
          <w:szCs w:val="26"/>
        </w:rPr>
        <w:t>и</w:t>
      </w:r>
      <w:r w:rsidRPr="0036120F">
        <w:rPr>
          <w:sz w:val="26"/>
          <w:szCs w:val="26"/>
        </w:rPr>
        <w:t>; растения и животные, включённые в Красную книгу; ценные естественные насаждения.</w:t>
      </w:r>
    </w:p>
    <w:p w14:paraId="00000014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lastRenderedPageBreak/>
        <w:t>2.4 При планировании объектов обеспечивающей инфраструктуры исключить строительство новых общественных парковочных зон для автотранспорта на территории парка. С целью организации парковочных зон для личного авто и мототранспорта использовать места за пределами территории парка, вблизи входных групп. Дополнительно оценить целесообразность сохранения существующих на территории парка парковочных зон с возможностью замены функционального использования этих пространств в рекреационных или спортивных целях.</w:t>
      </w:r>
    </w:p>
    <w:p w14:paraId="00000015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2.5 При разработке проектных решений на строительство или благоустройство общественных объектов инфраструктуры парка руководствоваться требованиями утвержденного свода правил о доступности зданий и сооружений для маломобильных групп населения, в том числе при обустройстве парковочных зон.</w:t>
      </w:r>
    </w:p>
    <w:p w14:paraId="00000016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2.6 Исключить возможность передвижения по территории парка на личном авто и мототранспорте, а также электросамокатах, предусмотрев возможность использования для передвижения между объектами рекреационной инфраструктуры парка муниципального электротранспорта.</w:t>
      </w:r>
    </w:p>
    <w:p w14:paraId="00000017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2.7 При обустройстве дорожно-</w:t>
      </w:r>
      <w:proofErr w:type="spellStart"/>
      <w:r w:rsidRPr="0036120F">
        <w:rPr>
          <w:sz w:val="26"/>
          <w:szCs w:val="26"/>
        </w:rPr>
        <w:t>тропиночной</w:t>
      </w:r>
      <w:proofErr w:type="spellEnd"/>
      <w:r w:rsidRPr="0036120F">
        <w:rPr>
          <w:sz w:val="26"/>
          <w:szCs w:val="26"/>
        </w:rPr>
        <w:t xml:space="preserve"> сети, спортивных и иных площадок, использовать исключительно натуральные материалы для покрытия (гравийный или гранитный отсев), а на территориях, отмеченных на прилагаемой тепловой карте синим цветом – деревянные настилы с применением технологий, обеспечивающих минимальное соприкосновение с почвой.</w:t>
      </w:r>
    </w:p>
    <w:p w14:paraId="00000018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2.8 При установке системы освещения на территории парка минимизировать световое загрязнение путем установки осветительных приборов, имеющих специальную конструкцию отражателя, направляющего световой поток исключительно вниз, при этом синий цвет в спектре необходимо минимизировать (цветовая температура должна быть менее 3000 К).</w:t>
      </w:r>
    </w:p>
    <w:p w14:paraId="00000019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2.9 Ограничить количество видов спорта, развиваемых на специально отведенных и обустроенных участках парка, перечнем исторически сложившихся: шоссейный велосипед и горный велосипед (маунтинбайк) - лето, горные и беговые лыжи – зима. Исключить проведение спортивных тренировок и массовых спортивных и иных мероприятий за пределами отведённых, специально оборудованных участков парка.</w:t>
      </w:r>
    </w:p>
    <w:p w14:paraId="0000001A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2.10 На участках парка, задействованных для занятий физической культурой и спортом, предусмотреть разделение потоков занимающихся. Для этого обеспечить:</w:t>
      </w:r>
    </w:p>
    <w:p w14:paraId="0000001B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- безопасное использование профессиональной велотрассы путём установки специального ограждения, препятствующего как потенциальным опасным ситуациям, так и ограничению доступа на территорию между велоколец, обеспечивая безопасную среду обитания животных и растений, в первую очередь краснокнижных, при этом предусмотрев достаточное количество пешеходных мостов над велокольцами;</w:t>
      </w:r>
    </w:p>
    <w:p w14:paraId="0000001C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- наличие площадки для желающих обучиться навыкам безопасного управления велосипедом и велотрассы для детей и любителей;</w:t>
      </w:r>
    </w:p>
    <w:p w14:paraId="0000001D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lastRenderedPageBreak/>
        <w:t>- наличие «целевых» стационарных (</w:t>
      </w:r>
      <w:proofErr w:type="spellStart"/>
      <w:r w:rsidRPr="0036120F">
        <w:rPr>
          <w:sz w:val="26"/>
          <w:szCs w:val="26"/>
        </w:rPr>
        <w:t>воркаут</w:t>
      </w:r>
      <w:proofErr w:type="spellEnd"/>
      <w:r w:rsidRPr="0036120F">
        <w:rPr>
          <w:sz w:val="26"/>
          <w:szCs w:val="26"/>
        </w:rPr>
        <w:t>) и мобильных тренажёров, способствующих развитию навыков для занятия видами спорта, культивируемых на территории парка;</w:t>
      </w:r>
    </w:p>
    <w:p w14:paraId="0000001E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- наличие альтернативных велокольцам пешеходно-беговых маршрутов-терренкуров.</w:t>
      </w:r>
    </w:p>
    <w:p w14:paraId="0000001F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2.11 С целью минимизации негативного воздействия на компоненты природной среды при выполнении строительных работ и деятельности по благоустройству и обслуживанию инфраструктуры парка предусмотреть нижеследующие меры (но не ограничиваясь перечисленными):</w:t>
      </w:r>
    </w:p>
    <w:p w14:paraId="00000020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- исключение складирования стройматериалов и отстоя строительной и иной специальной техники на территории парка;</w:t>
      </w:r>
    </w:p>
    <w:p w14:paraId="00000021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 xml:space="preserve">- исключение вырубки древесно-кустарниковой растительности в период размножения животных и в </w:t>
      </w:r>
      <w:proofErr w:type="spellStart"/>
      <w:r w:rsidRPr="0036120F">
        <w:rPr>
          <w:sz w:val="26"/>
          <w:szCs w:val="26"/>
        </w:rPr>
        <w:t>выводково</w:t>
      </w:r>
      <w:proofErr w:type="spellEnd"/>
      <w:r w:rsidRPr="0036120F">
        <w:rPr>
          <w:sz w:val="26"/>
          <w:szCs w:val="26"/>
        </w:rPr>
        <w:t>-гнездовой период птиц в целях предотвращения гибели объектов животного мира;</w:t>
      </w:r>
    </w:p>
    <w:p w14:paraId="00000022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- засыпку посадочных ям и траншей почвенно-грунтовой смесью, содержащей не менее 50 % грунта, полученного в результате его выемки;</w:t>
      </w:r>
    </w:p>
    <w:p w14:paraId="00000023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- исключение повреждения почвенного и растительного покрова вне объекта строительства (перемещение автотранспорта вне полосы отвода под проектируемый объект, использование территорий с ненарушенной природной средой под складирование строительных материалов и пр.);</w:t>
      </w:r>
    </w:p>
    <w:p w14:paraId="00000024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- обустройство специально оборудованных мест для временного размещения всех видов образующихся отходов, исключив их попадание в окружающую среду.</w:t>
      </w:r>
    </w:p>
    <w:p w14:paraId="00000025" w14:textId="77777777" w:rsidR="000D38F5" w:rsidRPr="0036120F" w:rsidRDefault="00000000">
      <w:pPr>
        <w:spacing w:before="120" w:line="276" w:lineRule="auto"/>
        <w:rPr>
          <w:b/>
          <w:i/>
          <w:sz w:val="26"/>
          <w:szCs w:val="26"/>
        </w:rPr>
      </w:pPr>
      <w:r w:rsidRPr="0036120F">
        <w:rPr>
          <w:sz w:val="26"/>
          <w:szCs w:val="26"/>
        </w:rPr>
        <w:t xml:space="preserve">3 </w:t>
      </w:r>
      <w:r w:rsidRPr="0036120F">
        <w:rPr>
          <w:b/>
          <w:i/>
          <w:sz w:val="26"/>
          <w:szCs w:val="26"/>
        </w:rPr>
        <w:t>В области обеспечения цифровизация и экологического урбанизма</w:t>
      </w:r>
    </w:p>
    <w:p w14:paraId="00000026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3.1 Исключить возможность проведения на территории парка стихийных и организованных пикников с использованием открытого огня, барбекю и пр.</w:t>
      </w:r>
    </w:p>
    <w:p w14:paraId="00000027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3.2 Предусмотреть устройство наружного и внутреннего видеонаблюдения с целью обеспечения безопасности и контроля за безусловным выполнением установленных требований и правил.</w:t>
      </w:r>
    </w:p>
    <w:p w14:paraId="00000028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3.3 Предусмотреть в зоне с приемлемой рекреационной нагрузкой (отмечена на прилагаемой тепловой карте оранжевым цветом) площадку повышенной вместительности для свободного выгула и дрессировки собак, установив запрет выгула собак вне специально отведённого участка. Установить специальные урны для экскрементов и организовать своевременный вывоз таких отходов.</w:t>
      </w:r>
    </w:p>
    <w:p w14:paraId="00000029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 xml:space="preserve">3.4 Создать дополнительные точки интереса, в том числе для маломобильных групп населения, с целью распределения потоков с использованием современных цифровых </w:t>
      </w:r>
      <w:proofErr w:type="spellStart"/>
      <w:r w:rsidRPr="0036120F">
        <w:rPr>
          <w:sz w:val="26"/>
          <w:szCs w:val="26"/>
        </w:rPr>
        <w:t>природосберегающих</w:t>
      </w:r>
      <w:proofErr w:type="spellEnd"/>
      <w:r w:rsidRPr="0036120F">
        <w:rPr>
          <w:sz w:val="26"/>
          <w:szCs w:val="26"/>
        </w:rPr>
        <w:t xml:space="preserve"> технологий: для ориентации посетителей – (AR/3D) навигации, для получения дополнительной информации об его особенностях – виртуальные объекты, для зон ограниченного доступа – возможности дополненной реальности. Предусмотреть возможность получения удобного доступа к </w:t>
      </w:r>
      <w:r w:rsidRPr="0036120F">
        <w:rPr>
          <w:sz w:val="26"/>
          <w:szCs w:val="26"/>
        </w:rPr>
        <w:lastRenderedPageBreak/>
        <w:t>дополнительной информации о наиболее значимых объектах, включая их историю и значение, а также советы о маршрутах для прогулок, занятиях физической культурой и спортом, местах наблюдения за природой.</w:t>
      </w:r>
    </w:p>
    <w:p w14:paraId="0000002A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3.5 Получить обратную связь от жителей Москвы, характеризующую степень удовлетворенности предлагаемыми решениями путем проведения независимого опроса способом поточной выборки.</w:t>
      </w:r>
    </w:p>
    <w:p w14:paraId="0000002B" w14:textId="77777777" w:rsidR="000D38F5" w:rsidRPr="0036120F" w:rsidRDefault="00000000">
      <w:pPr>
        <w:spacing w:before="120" w:line="276" w:lineRule="auto"/>
        <w:rPr>
          <w:sz w:val="26"/>
          <w:szCs w:val="26"/>
        </w:rPr>
      </w:pPr>
      <w:r w:rsidRPr="0036120F">
        <w:rPr>
          <w:b/>
          <w:i/>
          <w:sz w:val="26"/>
          <w:szCs w:val="26"/>
        </w:rPr>
        <w:t>4 В области</w:t>
      </w:r>
      <w:r w:rsidRPr="0036120F">
        <w:rPr>
          <w:sz w:val="26"/>
          <w:szCs w:val="26"/>
        </w:rPr>
        <w:t xml:space="preserve"> </w:t>
      </w:r>
      <w:r w:rsidRPr="0036120F">
        <w:rPr>
          <w:b/>
          <w:i/>
          <w:sz w:val="26"/>
          <w:szCs w:val="26"/>
        </w:rPr>
        <w:t>развития экологической ответственности и просвещения</w:t>
      </w:r>
    </w:p>
    <w:p w14:paraId="0000002C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4.1 На границах особо ценных с экологической точки зрения участках парка установить датчики, замеряющие уровень шума, с выводом информации на мониторы, расположенные в местах наибольшего скопления людей с целью: формирования навыков самоконтроля у посетителей парка; обязанности организаторов массовых мероприятий обеспечивать установленный норматив уровня шумового загрязнения; возможности мониторинга шумового загрязнения волонтёрами и информирования о превышении установленного уровня администрации парка (предельно допустимый максимальный уровень звука для непостоянного шума — 70 </w:t>
      </w:r>
      <w:proofErr w:type="spellStart"/>
      <w:r w:rsidRPr="0036120F">
        <w:rPr>
          <w:sz w:val="26"/>
          <w:szCs w:val="26"/>
        </w:rPr>
        <w:t>дБА</w:t>
      </w:r>
      <w:proofErr w:type="spellEnd"/>
      <w:r w:rsidRPr="0036120F">
        <w:rPr>
          <w:sz w:val="26"/>
          <w:szCs w:val="26"/>
        </w:rPr>
        <w:t>, для постоянного — 55 </w:t>
      </w:r>
      <w:proofErr w:type="spellStart"/>
      <w:r w:rsidRPr="0036120F">
        <w:rPr>
          <w:sz w:val="26"/>
          <w:szCs w:val="26"/>
        </w:rPr>
        <w:t>дБА</w:t>
      </w:r>
      <w:proofErr w:type="spellEnd"/>
      <w:r w:rsidRPr="0036120F">
        <w:rPr>
          <w:sz w:val="26"/>
          <w:szCs w:val="26"/>
        </w:rPr>
        <w:t xml:space="preserve">). </w:t>
      </w:r>
    </w:p>
    <w:p w14:paraId="0000002D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 xml:space="preserve">4.2 Предусмотреть разработку целевого контента об истории, флоре и фауне парка для всех групп общественности, транслирующего историческое природное наследие территории, эффективные рациональные аргументы в защиту экологических ценностей и понимание ответственности экспансии на природу посредством современных информационных форматов, игровых практик, исторических реконструкций (AR-технологий, позволяющих увидеть виртуальные объекты, которые накладываются на реальные локации). </w:t>
      </w:r>
    </w:p>
    <w:p w14:paraId="0000002E" w14:textId="77777777" w:rsidR="000D38F5" w:rsidRPr="0036120F" w:rsidRDefault="00000000">
      <w:pPr>
        <w:spacing w:line="276" w:lineRule="auto"/>
        <w:rPr>
          <w:sz w:val="26"/>
          <w:szCs w:val="26"/>
        </w:rPr>
      </w:pPr>
      <w:r w:rsidRPr="0036120F">
        <w:rPr>
          <w:sz w:val="26"/>
          <w:szCs w:val="26"/>
        </w:rPr>
        <w:t>4.3 Обеспечить возможность централизации получения обратной связи от жителей по вопросам благоустройства и нарушений проведения работ в формате единого окна.</w:t>
      </w:r>
    </w:p>
    <w:sectPr w:rsidR="000D38F5" w:rsidRPr="0036120F">
      <w:pgSz w:w="11906" w:h="16838"/>
      <w:pgMar w:top="851" w:right="851" w:bottom="907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F5"/>
    <w:rsid w:val="000D1F02"/>
    <w:rsid w:val="000D38F5"/>
    <w:rsid w:val="00247160"/>
    <w:rsid w:val="0036120F"/>
    <w:rsid w:val="0043522C"/>
    <w:rsid w:val="008545FC"/>
    <w:rsid w:val="00A1001E"/>
    <w:rsid w:val="00A37B89"/>
    <w:rsid w:val="00DE3C5E"/>
    <w:rsid w:val="00F9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122D"/>
  <w15:docId w15:val="{0815CB03-3F2E-41D7-817F-D218E144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zh-CN" w:bidi="ar-SA"/>
      </w:rPr>
    </w:rPrDefault>
    <w:pPrDefault>
      <w:pPr>
        <w:spacing w:after="12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Calibri" w:eastAsia="Calibri" w:hAnsi="Calibri" w:cs="Calibri"/>
      <w:color w:val="2F549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Calibri" w:eastAsia="Calibri" w:hAnsi="Calibri" w:cs="Calibri"/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ascii="Calibri" w:eastAsia="Calibri" w:hAnsi="Calibri" w:cs="Calibri"/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" w:eastAsia="Calibri" w:hAnsi="Calibri" w:cs="Calibri"/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rFonts w:ascii="Calibri" w:eastAsia="Calibri" w:hAnsi="Calibri" w:cs="Calibri"/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after="160"/>
    </w:pPr>
    <w:rPr>
      <w:rFonts w:ascii="Calibri" w:eastAsia="Calibri" w:hAnsi="Calibri" w:cs="Calibri"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Boris Morgunov</cp:lastModifiedBy>
  <cp:revision>6</cp:revision>
  <dcterms:created xsi:type="dcterms:W3CDTF">2025-01-23T16:57:00Z</dcterms:created>
  <dcterms:modified xsi:type="dcterms:W3CDTF">2025-01-23T17:32:00Z</dcterms:modified>
</cp:coreProperties>
</file>